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BE7" w:rsidRPr="008D6CC2" w:rsidRDefault="00307BE7" w:rsidP="008D6CC2">
      <w:pPr>
        <w:pStyle w:val="f1220151209"/>
        <w:spacing w:before="0" w:beforeAutospacing="0" w:after="0" w:afterAutospacing="0" w:line="300" w:lineRule="atLeast"/>
        <w:ind w:firstLine="300"/>
        <w:rPr>
          <w:rFonts w:ascii="黑体" w:eastAsia="黑体" w:hAnsi="黑体" w:hint="eastAsia"/>
          <w:color w:val="E07C01"/>
          <w:sz w:val="28"/>
          <w:szCs w:val="18"/>
        </w:rPr>
      </w:pPr>
      <w:r w:rsidRPr="008D6CC2">
        <w:rPr>
          <w:rFonts w:ascii="黑体" w:eastAsia="黑体" w:hAnsi="黑体" w:hint="eastAsia"/>
          <w:color w:val="E07C01"/>
          <w:sz w:val="28"/>
          <w:szCs w:val="18"/>
        </w:rPr>
        <w:t>特别提示</w:t>
      </w:r>
      <w:r w:rsidR="008D6CC2">
        <w:rPr>
          <w:rFonts w:ascii="黑体" w:eastAsia="黑体" w:hAnsi="黑体" w:hint="eastAsia"/>
          <w:color w:val="E07C01"/>
          <w:sz w:val="28"/>
          <w:szCs w:val="18"/>
        </w:rPr>
        <w:t>：</w:t>
      </w:r>
    </w:p>
    <w:p w:rsidR="00307BE7" w:rsidRPr="008D6CC2" w:rsidRDefault="00307BE7" w:rsidP="00307BE7">
      <w:pPr>
        <w:pStyle w:val="f1220151209"/>
        <w:spacing w:before="0" w:beforeAutospacing="0" w:after="0" w:afterAutospacing="0" w:line="300" w:lineRule="atLeast"/>
        <w:ind w:firstLine="300"/>
        <w:rPr>
          <w:rFonts w:ascii="Simsun" w:hAnsi="Simsun"/>
          <w:color w:val="454850"/>
          <w:szCs w:val="18"/>
        </w:rPr>
      </w:pPr>
      <w:r w:rsidRPr="008D6CC2">
        <w:rPr>
          <w:rFonts w:ascii="Simsun" w:hAnsi="Simsun"/>
          <w:color w:val="454850"/>
          <w:szCs w:val="18"/>
        </w:rPr>
        <w:t>根据《私募投资基金监督管理暂行办法》第四章第十四条规定：</w:t>
      </w:r>
      <w:r w:rsidRPr="008D6CC2">
        <w:rPr>
          <w:rFonts w:ascii="Simsun" w:hAnsi="Simsun"/>
          <w:color w:val="454850"/>
          <w:szCs w:val="18"/>
        </w:rPr>
        <w:t>"</w:t>
      </w:r>
      <w:r w:rsidRPr="008D6CC2">
        <w:rPr>
          <w:rFonts w:ascii="Simsun" w:hAnsi="Simsun"/>
          <w:color w:val="454850"/>
          <w:szCs w:val="18"/>
        </w:rPr>
        <w:t>私募基金管理人、私募基金销售机构不得向合格投资者之外的单位和个人募集资金，不得通过报刊、电台、电视、互联网等公众传播媒体或者讲座、报告会、分析会和布告、传单、手机短信、微信、</w:t>
      </w:r>
      <w:proofErr w:type="gramStart"/>
      <w:r w:rsidRPr="008D6CC2">
        <w:rPr>
          <w:rFonts w:ascii="Simsun" w:hAnsi="Simsun"/>
          <w:color w:val="454850"/>
          <w:szCs w:val="18"/>
        </w:rPr>
        <w:t>博客和</w:t>
      </w:r>
      <w:proofErr w:type="gramEnd"/>
      <w:r w:rsidRPr="008D6CC2">
        <w:rPr>
          <w:rFonts w:ascii="Simsun" w:hAnsi="Simsun"/>
          <w:color w:val="454850"/>
          <w:szCs w:val="18"/>
        </w:rPr>
        <w:t>电子邮件等方式，向不特定对象宣传推介。</w:t>
      </w:r>
      <w:r w:rsidRPr="008D6CC2">
        <w:rPr>
          <w:rFonts w:ascii="Simsun" w:hAnsi="Simsun"/>
          <w:color w:val="454850"/>
          <w:szCs w:val="18"/>
        </w:rPr>
        <w:t>"</w:t>
      </w:r>
    </w:p>
    <w:p w:rsidR="00307BE7" w:rsidRPr="008D6CC2" w:rsidRDefault="00307BE7" w:rsidP="00307BE7">
      <w:pPr>
        <w:pStyle w:val="f1220151209"/>
        <w:spacing w:before="0" w:beforeAutospacing="0" w:after="0" w:afterAutospacing="0" w:line="300" w:lineRule="atLeast"/>
        <w:ind w:firstLine="300"/>
        <w:rPr>
          <w:rFonts w:ascii="Simsun" w:hAnsi="Simsun"/>
          <w:color w:val="E07C01"/>
          <w:szCs w:val="18"/>
        </w:rPr>
      </w:pPr>
      <w:proofErr w:type="gramStart"/>
      <w:r w:rsidRPr="008D6CC2">
        <w:rPr>
          <w:rFonts w:ascii="Simsun" w:hAnsi="Simsun" w:hint="eastAsia"/>
          <w:color w:val="E07C01"/>
          <w:szCs w:val="18"/>
        </w:rPr>
        <w:t>信伟达</w:t>
      </w:r>
      <w:r w:rsidRPr="008D6CC2">
        <w:rPr>
          <w:rFonts w:ascii="Simsun" w:hAnsi="Simsun"/>
          <w:color w:val="E07C01"/>
          <w:szCs w:val="18"/>
        </w:rPr>
        <w:t>谨遵</w:t>
      </w:r>
      <w:proofErr w:type="gramEnd"/>
      <w:r w:rsidRPr="008D6CC2">
        <w:rPr>
          <w:rFonts w:ascii="Simsun" w:hAnsi="Simsun"/>
          <w:color w:val="E07C01"/>
          <w:szCs w:val="18"/>
        </w:rPr>
        <w:t>《私募投资基金监督管理暂行办法》之规定，只向特定的合格投资者宣传推介相关私募投资基金产品。</w:t>
      </w:r>
    </w:p>
    <w:p w:rsidR="00307BE7" w:rsidRPr="008D6CC2" w:rsidRDefault="00307BE7" w:rsidP="00307BE7">
      <w:pPr>
        <w:pStyle w:val="f1220151209"/>
        <w:spacing w:before="0" w:beforeAutospacing="0" w:after="0" w:afterAutospacing="0" w:line="300" w:lineRule="atLeast"/>
        <w:ind w:firstLine="300"/>
        <w:rPr>
          <w:rFonts w:ascii="Simsun" w:hAnsi="Simsun"/>
          <w:color w:val="000000"/>
          <w:szCs w:val="18"/>
        </w:rPr>
      </w:pPr>
      <w:r w:rsidRPr="008D6CC2">
        <w:rPr>
          <w:rFonts w:ascii="Simsun" w:hAnsi="Simsun"/>
          <w:color w:val="000000"/>
          <w:szCs w:val="18"/>
        </w:rPr>
        <w:t>阁下如有意进行私募投资基金投资且满足《私募投资基金监督管理暂行办法》关于</w:t>
      </w:r>
      <w:r w:rsidRPr="008D6CC2">
        <w:rPr>
          <w:rFonts w:ascii="Simsun" w:hAnsi="Simsun"/>
          <w:color w:val="000000"/>
          <w:szCs w:val="18"/>
        </w:rPr>
        <w:t>"</w:t>
      </w:r>
      <w:r w:rsidRPr="008D6CC2">
        <w:rPr>
          <w:rFonts w:ascii="Simsun" w:hAnsi="Simsun"/>
          <w:color w:val="000000"/>
          <w:szCs w:val="18"/>
        </w:rPr>
        <w:t>合</w:t>
      </w:r>
      <w:proofErr w:type="gramStart"/>
      <w:r w:rsidRPr="008D6CC2">
        <w:rPr>
          <w:rFonts w:ascii="Simsun" w:hAnsi="Simsun"/>
          <w:color w:val="000000"/>
          <w:szCs w:val="18"/>
        </w:rPr>
        <w:t>规</w:t>
      </w:r>
      <w:proofErr w:type="gramEnd"/>
      <w:r w:rsidRPr="008D6CC2">
        <w:rPr>
          <w:rFonts w:ascii="Simsun" w:hAnsi="Simsun"/>
          <w:color w:val="000000"/>
          <w:szCs w:val="18"/>
        </w:rPr>
        <w:t>投资者</w:t>
      </w:r>
      <w:r w:rsidRPr="008D6CC2">
        <w:rPr>
          <w:rFonts w:ascii="Simsun" w:hAnsi="Simsun"/>
          <w:color w:val="000000"/>
          <w:szCs w:val="18"/>
        </w:rPr>
        <w:t>"</w:t>
      </w:r>
      <w:r w:rsidRPr="008D6CC2">
        <w:rPr>
          <w:rFonts w:ascii="Simsun" w:hAnsi="Simsun"/>
          <w:color w:val="000000"/>
          <w:szCs w:val="18"/>
        </w:rPr>
        <w:t>标准之规定，即具备相应风险识别能力和风险承担能</w:t>
      </w:r>
      <w:bookmarkStart w:id="0" w:name="_GoBack"/>
      <w:bookmarkEnd w:id="0"/>
      <w:r w:rsidRPr="008D6CC2">
        <w:rPr>
          <w:rFonts w:ascii="Simsun" w:hAnsi="Simsun"/>
          <w:color w:val="000000"/>
          <w:szCs w:val="18"/>
        </w:rPr>
        <w:t>力，投资于单只私募基金的金额不低于</w:t>
      </w:r>
      <w:r w:rsidRPr="008D6CC2">
        <w:rPr>
          <w:rFonts w:ascii="Simsun" w:hAnsi="Simsun"/>
          <w:color w:val="000000"/>
          <w:szCs w:val="18"/>
        </w:rPr>
        <w:t xml:space="preserve">100 </w:t>
      </w:r>
      <w:r w:rsidRPr="008D6CC2">
        <w:rPr>
          <w:rFonts w:ascii="Simsun" w:hAnsi="Simsun"/>
          <w:color w:val="000000"/>
          <w:szCs w:val="18"/>
        </w:rPr>
        <w:t>万元，且个人金融类资产不低于</w:t>
      </w:r>
      <w:r w:rsidRPr="008D6CC2">
        <w:rPr>
          <w:rFonts w:ascii="Simsun" w:hAnsi="Simsun"/>
          <w:color w:val="000000"/>
          <w:szCs w:val="18"/>
        </w:rPr>
        <w:t>300</w:t>
      </w:r>
      <w:r w:rsidRPr="008D6CC2">
        <w:rPr>
          <w:rFonts w:ascii="Simsun" w:hAnsi="Simsun"/>
          <w:color w:val="000000"/>
          <w:szCs w:val="18"/>
        </w:rPr>
        <w:t>万元或者最近三年个人年均收入不低于</w:t>
      </w:r>
      <w:r w:rsidRPr="008D6CC2">
        <w:rPr>
          <w:rFonts w:ascii="Simsun" w:hAnsi="Simsun"/>
          <w:color w:val="000000"/>
          <w:szCs w:val="18"/>
        </w:rPr>
        <w:t>50</w:t>
      </w:r>
      <w:r w:rsidRPr="008D6CC2">
        <w:rPr>
          <w:rFonts w:ascii="Simsun" w:hAnsi="Simsun"/>
          <w:color w:val="000000"/>
          <w:szCs w:val="18"/>
        </w:rPr>
        <w:t>万元人民币</w:t>
      </w:r>
      <w:r w:rsidRPr="008D6CC2">
        <w:rPr>
          <w:rFonts w:ascii="Simsun" w:hAnsi="Simsun"/>
          <w:color w:val="000000"/>
          <w:szCs w:val="18"/>
        </w:rPr>
        <w:t>;</w:t>
      </w:r>
      <w:r w:rsidRPr="008D6CC2">
        <w:rPr>
          <w:rFonts w:ascii="Simsun" w:hAnsi="Simsun"/>
          <w:color w:val="000000"/>
          <w:szCs w:val="18"/>
        </w:rPr>
        <w:t>机构投资者的净资产不低于</w:t>
      </w:r>
      <w:r w:rsidRPr="008D6CC2">
        <w:rPr>
          <w:rFonts w:ascii="Simsun" w:hAnsi="Simsun"/>
          <w:color w:val="000000"/>
          <w:szCs w:val="18"/>
        </w:rPr>
        <w:t>1000</w:t>
      </w:r>
      <w:r w:rsidRPr="008D6CC2">
        <w:rPr>
          <w:rFonts w:ascii="Simsun" w:hAnsi="Simsun"/>
          <w:color w:val="000000"/>
          <w:szCs w:val="18"/>
        </w:rPr>
        <w:t>万元，或为监管机构认可的其他合格投资者。请阁下详细阅读本提示，并注册</w:t>
      </w:r>
      <w:proofErr w:type="gramStart"/>
      <w:r w:rsidRPr="008D6CC2">
        <w:rPr>
          <w:rFonts w:ascii="Simsun" w:hAnsi="Simsun"/>
          <w:color w:val="000000"/>
          <w:szCs w:val="18"/>
        </w:rPr>
        <w:t>成为</w:t>
      </w:r>
      <w:r w:rsidR="008D6CC2">
        <w:rPr>
          <w:rFonts w:ascii="Simsun" w:hAnsi="Simsun" w:hint="eastAsia"/>
          <w:color w:val="000000"/>
          <w:szCs w:val="18"/>
        </w:rPr>
        <w:t>信伟达</w:t>
      </w:r>
      <w:proofErr w:type="gramEnd"/>
      <w:r w:rsidR="008D6CC2">
        <w:rPr>
          <w:rFonts w:ascii="Simsun" w:hAnsi="Simsun"/>
          <w:color w:val="000000"/>
          <w:szCs w:val="18"/>
        </w:rPr>
        <w:t>特定的</w:t>
      </w:r>
      <w:r w:rsidR="008D6CC2">
        <w:rPr>
          <w:rFonts w:ascii="Simsun" w:hAnsi="Simsun" w:hint="eastAsia"/>
          <w:color w:val="000000"/>
          <w:szCs w:val="18"/>
        </w:rPr>
        <w:t>合格</w:t>
      </w:r>
      <w:r w:rsidRPr="008D6CC2">
        <w:rPr>
          <w:rFonts w:ascii="Simsun" w:hAnsi="Simsun"/>
          <w:color w:val="000000"/>
          <w:szCs w:val="18"/>
        </w:rPr>
        <w:t>投资者，方可</w:t>
      </w:r>
      <w:proofErr w:type="gramStart"/>
      <w:r w:rsidRPr="008D6CC2">
        <w:rPr>
          <w:rFonts w:ascii="Simsun" w:hAnsi="Simsun"/>
          <w:color w:val="000000"/>
          <w:szCs w:val="18"/>
        </w:rPr>
        <w:t>获得</w:t>
      </w:r>
      <w:r w:rsidR="008D6CC2">
        <w:rPr>
          <w:rFonts w:ascii="Simsun" w:hAnsi="Simsun" w:hint="eastAsia"/>
          <w:color w:val="000000"/>
          <w:szCs w:val="18"/>
        </w:rPr>
        <w:t>信伟</w:t>
      </w:r>
      <w:proofErr w:type="gramEnd"/>
      <w:r w:rsidR="008D6CC2">
        <w:rPr>
          <w:rFonts w:ascii="Simsun" w:hAnsi="Simsun" w:hint="eastAsia"/>
          <w:color w:val="000000"/>
          <w:szCs w:val="18"/>
        </w:rPr>
        <w:t>达</w:t>
      </w:r>
      <w:r w:rsidRPr="008D6CC2">
        <w:rPr>
          <w:rFonts w:ascii="Simsun" w:hAnsi="Simsun"/>
          <w:color w:val="000000"/>
          <w:szCs w:val="18"/>
        </w:rPr>
        <w:t>私募投资基金产品宣传推介服务。</w:t>
      </w:r>
    </w:p>
    <w:p w:rsidR="00010AD6" w:rsidRPr="00307BE7" w:rsidRDefault="00010AD6"/>
    <w:sectPr w:rsidR="00010AD6" w:rsidRPr="00307BE7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581" w:rsidRDefault="00264581" w:rsidP="008D6CC2">
      <w:r>
        <w:separator/>
      </w:r>
    </w:p>
  </w:endnote>
  <w:endnote w:type="continuationSeparator" w:id="0">
    <w:p w:rsidR="00264581" w:rsidRDefault="00264581" w:rsidP="008D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581" w:rsidRDefault="00264581" w:rsidP="008D6CC2">
      <w:r>
        <w:separator/>
      </w:r>
    </w:p>
  </w:footnote>
  <w:footnote w:type="continuationSeparator" w:id="0">
    <w:p w:rsidR="00264581" w:rsidRDefault="00264581" w:rsidP="008D6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CC2" w:rsidRDefault="008D6CC2">
    <w:pPr>
      <w:pStyle w:val="a3"/>
      <w:rPr>
        <w:noProof/>
      </w:rPr>
    </w:pPr>
  </w:p>
  <w:p w:rsidR="008D6CC2" w:rsidRDefault="008D6CC2" w:rsidP="008D6CC2">
    <w:pPr>
      <w:pStyle w:val="a3"/>
      <w:jc w:val="left"/>
    </w:pPr>
    <w:r>
      <w:rPr>
        <w:noProof/>
      </w:rPr>
      <w:drawing>
        <wp:inline distT="0" distB="0" distL="0" distR="0">
          <wp:extent cx="1781175" cy="486188"/>
          <wp:effectExtent l="0" t="0" r="0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信伟达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08" t="34229" r="14399" b="38437"/>
                  <a:stretch/>
                </pic:blipFill>
                <pic:spPr bwMode="auto">
                  <a:xfrm>
                    <a:off x="0" y="0"/>
                    <a:ext cx="1842614" cy="5029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EE"/>
    <w:rsid w:val="00010AD6"/>
    <w:rsid w:val="00227FEE"/>
    <w:rsid w:val="00264581"/>
    <w:rsid w:val="00307BE7"/>
    <w:rsid w:val="008D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DD009"/>
  <w15:chartTrackingRefBased/>
  <w15:docId w15:val="{4F959D63-40BD-4927-A55F-1A485D96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1220151209">
    <w:name w:val="f1220151209"/>
    <w:basedOn w:val="a"/>
    <w:rsid w:val="00307B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D6C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6C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6C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6C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3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张钧宇</dc:creator>
  <cp:keywords/>
  <dc:description/>
  <cp:lastModifiedBy>张钧宇</cp:lastModifiedBy>
  <cp:revision>2</cp:revision>
  <cp:lastPrinted>2016-11-02T01:48:00Z</cp:lastPrinted>
  <dcterms:created xsi:type="dcterms:W3CDTF">2016-11-02T01:33:00Z</dcterms:created>
  <dcterms:modified xsi:type="dcterms:W3CDTF">2016-11-02T01:50:00Z</dcterms:modified>
</cp:coreProperties>
</file>